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CC16C" w14:textId="5DABD5F7" w:rsidR="00E86604" w:rsidRDefault="00E86604" w:rsidP="00E86604">
      <w:pPr>
        <w:spacing w:after="0" w:line="288" w:lineRule="atLeast"/>
        <w:outlineLvl w:val="0"/>
        <w:rPr>
          <w:rFonts w:ascii="Open Sans" w:eastAsia="Times New Roman" w:hAnsi="Open Sans" w:cs="Times New Roman"/>
          <w:b/>
          <w:bCs/>
          <w:color w:val="2B2B2B"/>
          <w:kern w:val="36"/>
          <w:sz w:val="45"/>
          <w:szCs w:val="45"/>
          <w:lang w:eastAsia="cs-CZ"/>
        </w:rPr>
      </w:pPr>
      <w:proofErr w:type="spellStart"/>
      <w:r w:rsidRPr="00DA2524">
        <w:rPr>
          <w:rFonts w:ascii="Open Sans" w:eastAsia="Times New Roman" w:hAnsi="Open Sans" w:cs="Times New Roman"/>
          <w:b/>
          <w:bCs/>
          <w:color w:val="2B2B2B"/>
          <w:kern w:val="36"/>
          <w:sz w:val="45"/>
          <w:szCs w:val="45"/>
          <w:lang w:eastAsia="cs-CZ"/>
        </w:rPr>
        <w:t>Gumičková</w:t>
      </w:r>
      <w:proofErr w:type="spellEnd"/>
      <w:r w:rsidRPr="00DA2524">
        <w:rPr>
          <w:rFonts w:ascii="Open Sans" w:eastAsia="Times New Roman" w:hAnsi="Open Sans" w:cs="Times New Roman"/>
          <w:b/>
          <w:bCs/>
          <w:color w:val="2B2B2B"/>
          <w:kern w:val="36"/>
          <w:sz w:val="45"/>
          <w:szCs w:val="45"/>
          <w:lang w:eastAsia="cs-CZ"/>
        </w:rPr>
        <w:t xml:space="preserve"> velikonoční vajíčka</w:t>
      </w:r>
    </w:p>
    <w:p w14:paraId="243C3C2C" w14:textId="77777777" w:rsidR="00E86604" w:rsidRPr="00DA2524" w:rsidRDefault="00E86604" w:rsidP="00E86604">
      <w:pPr>
        <w:spacing w:after="0" w:line="288" w:lineRule="atLeast"/>
        <w:outlineLvl w:val="0"/>
        <w:rPr>
          <w:rFonts w:ascii="Open Sans" w:eastAsia="Times New Roman" w:hAnsi="Open Sans" w:cs="Times New Roman"/>
          <w:b/>
          <w:bCs/>
          <w:color w:val="2B2B2B"/>
          <w:kern w:val="36"/>
          <w:sz w:val="45"/>
          <w:szCs w:val="45"/>
          <w:lang w:eastAsia="cs-CZ"/>
        </w:rPr>
      </w:pPr>
    </w:p>
    <w:p w14:paraId="5C1544B8" w14:textId="77777777" w:rsidR="00E86604" w:rsidRPr="00DA2524" w:rsidRDefault="00E86604" w:rsidP="00E86604">
      <w:pPr>
        <w:spacing w:after="0" w:line="240" w:lineRule="auto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noProof/>
          <w:color w:val="2B2B2B"/>
          <w:sz w:val="21"/>
          <w:szCs w:val="21"/>
          <w:lang w:eastAsia="cs-CZ"/>
        </w:rPr>
        <w:drawing>
          <wp:inline distT="0" distB="0" distL="0" distR="0" wp14:anchorId="0EA3344D" wp14:editId="48EED7C0">
            <wp:extent cx="5753100" cy="4419600"/>
            <wp:effectExtent l="0" t="0" r="0" b="0"/>
            <wp:docPr id="71" name="obráze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23AE" w14:textId="77777777" w:rsidR="00E86604" w:rsidRPr="00DA2524" w:rsidRDefault="00E86604" w:rsidP="00E86604">
      <w:pPr>
        <w:spacing w:after="0" w:line="270" w:lineRule="atLeast"/>
        <w:rPr>
          <w:rFonts w:ascii="Open Sans" w:eastAsia="Times New Roman" w:hAnsi="Open Sans" w:cs="Times New Roman"/>
          <w:color w:val="999999"/>
          <w:sz w:val="20"/>
          <w:szCs w:val="20"/>
          <w:lang w:eastAsia="cs-CZ"/>
        </w:rPr>
      </w:pPr>
      <w:r w:rsidRPr="00DA2524">
        <w:rPr>
          <w:rFonts w:ascii="Open Sans" w:eastAsia="Times New Roman" w:hAnsi="Open Sans" w:cs="Times New Roman"/>
          <w:color w:val="999999"/>
          <w:sz w:val="20"/>
          <w:szCs w:val="20"/>
          <w:bdr w:val="none" w:sz="0" w:space="0" w:color="auto" w:frame="1"/>
          <w:lang w:eastAsia="cs-CZ"/>
        </w:rPr>
        <w:t>23.3. 2016</w:t>
      </w:r>
      <w:hyperlink r:id="rId6" w:history="1">
        <w:r w:rsidRPr="00DA2524">
          <w:rPr>
            <w:rFonts w:ascii="Open Sans" w:eastAsia="Times New Roman" w:hAnsi="Open Sans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Ing. Martina Macháčková</w:t>
        </w:r>
      </w:hyperlink>
      <w:r w:rsidRPr="00DA2524">
        <w:rPr>
          <w:rFonts w:ascii="Open Sans" w:eastAsia="Times New Roman" w:hAnsi="Open Sans" w:cs="Times New Roman"/>
          <w:color w:val="999999"/>
          <w:sz w:val="20"/>
          <w:szCs w:val="20"/>
          <w:bdr w:val="none" w:sz="0" w:space="0" w:color="auto" w:frame="1"/>
          <w:lang w:eastAsia="cs-CZ"/>
        </w:rPr>
        <w:t>6316x</w:t>
      </w:r>
      <w:hyperlink r:id="rId7" w:anchor="respond" w:history="1">
        <w:r w:rsidRPr="00DA2524">
          <w:rPr>
            <w:rFonts w:ascii="Open Sans" w:eastAsia="Times New Roman" w:hAnsi="Open Sans" w:cs="Times New Roman"/>
            <w:color w:val="999999"/>
            <w:sz w:val="20"/>
            <w:szCs w:val="20"/>
            <w:u w:val="single"/>
            <w:bdr w:val="none" w:sz="0" w:space="0" w:color="auto" w:frame="1"/>
            <w:lang w:eastAsia="cs-CZ"/>
          </w:rPr>
          <w:t>0 Komentářů</w:t>
        </w:r>
      </w:hyperlink>
    </w:p>
    <w:p w14:paraId="3537A613" w14:textId="77777777" w:rsidR="00E86604" w:rsidRPr="00DA2524" w:rsidRDefault="00E86604" w:rsidP="00E86604">
      <w:pPr>
        <w:spacing w:after="0" w:line="240" w:lineRule="auto"/>
        <w:jc w:val="center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 </w:t>
      </w:r>
    </w:p>
    <w:p w14:paraId="32EAF4E7" w14:textId="77777777" w:rsidR="00E86604" w:rsidRPr="00DA2524" w:rsidRDefault="00E86604" w:rsidP="00E86604">
      <w:pPr>
        <w:spacing w:line="240" w:lineRule="auto"/>
        <w:jc w:val="center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 </w:t>
      </w:r>
    </w:p>
    <w:p w14:paraId="7AC21F20" w14:textId="77777777" w:rsidR="00E86604" w:rsidRPr="00DA2524" w:rsidRDefault="00E86604" w:rsidP="00E86604">
      <w:pPr>
        <w:spacing w:after="0"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Zde je rychlý a snadný způsob, jak obarvenému velikonočnímu vajíčku dát více osobní a jedinečný vzhled.</w:t>
      </w:r>
    </w:p>
    <w:p w14:paraId="04310D55" w14:textId="77777777" w:rsidR="00E86604" w:rsidRPr="00DA2524" w:rsidRDefault="00E86604" w:rsidP="00E86604">
      <w:pPr>
        <w:spacing w:after="0"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noProof/>
          <w:color w:val="2B2B2B"/>
          <w:sz w:val="21"/>
          <w:szCs w:val="21"/>
          <w:lang w:eastAsia="cs-CZ"/>
        </w:rPr>
        <w:lastRenderedPageBreak/>
        <w:drawing>
          <wp:inline distT="0" distB="0" distL="0" distR="0" wp14:anchorId="533A2DAE" wp14:editId="79F75FE6">
            <wp:extent cx="3810000" cy="3063240"/>
            <wp:effectExtent l="0" t="0" r="0" b="3810"/>
            <wp:docPr id="72" name="obrázek 72" descr="2011 Easter Eggs - rubber b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2011 Easter Eggs - rubber ba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92F59" w14:textId="77777777" w:rsidR="00E86604" w:rsidRPr="00DA2524" w:rsidRDefault="00E86604" w:rsidP="00E86604">
      <w:pPr>
        <w:numPr>
          <w:ilvl w:val="0"/>
          <w:numId w:val="1"/>
        </w:numPr>
        <w:spacing w:after="0" w:line="432" w:lineRule="atLeast"/>
        <w:ind w:left="900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Nejprve uvařte vajíčka a nechte je vychladnout.</w:t>
      </w:r>
    </w:p>
    <w:p w14:paraId="6EFA4F62" w14:textId="77777777" w:rsidR="00E86604" w:rsidRPr="00DA2524" w:rsidRDefault="00E86604" w:rsidP="00E86604">
      <w:pPr>
        <w:numPr>
          <w:ilvl w:val="0"/>
          <w:numId w:val="1"/>
        </w:numPr>
        <w:spacing w:after="0" w:line="432" w:lineRule="atLeast"/>
        <w:ind w:left="900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Pak si vezměte gumičky a dejte 2 nebo 3 okolo natvrdo uvařeného vajíčka. Tam, kde je gumička naplocho v plném kontaktu s vajíčkem, žádné barvivo se pod gumičku nedostane a zanechá bílou čáru.</w:t>
      </w:r>
    </w:p>
    <w:p w14:paraId="13C44B94" w14:textId="77777777" w:rsidR="00E86604" w:rsidRPr="00DA2524" w:rsidRDefault="00E86604" w:rsidP="00E86604">
      <w:pPr>
        <w:spacing w:after="0"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noProof/>
          <w:color w:val="2B2B2B"/>
          <w:sz w:val="21"/>
          <w:szCs w:val="21"/>
          <w:lang w:eastAsia="cs-CZ"/>
        </w:rPr>
        <w:drawing>
          <wp:inline distT="0" distB="0" distL="0" distR="0" wp14:anchorId="2226E5C7" wp14:editId="4949DA6F">
            <wp:extent cx="3710940" cy="3451860"/>
            <wp:effectExtent l="0" t="0" r="3810" b="0"/>
            <wp:docPr id="73" name="obrázek 73" descr="2011 Easter Eggs - rubber bands_na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011 Easter Eggs - rubber bands_nak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32AC" w14:textId="77777777" w:rsidR="00E86604" w:rsidRPr="00DA2524" w:rsidRDefault="00E86604" w:rsidP="00E86604">
      <w:pPr>
        <w:spacing w:after="0"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3. Namočte vejce do barvící lázně a postupujte podle pokynů na pytlíčku s barvou.</w:t>
      </w:r>
    </w:p>
    <w:p w14:paraId="0C68DC62" w14:textId="77777777" w:rsidR="00E86604" w:rsidRPr="00DA2524" w:rsidRDefault="00E86604" w:rsidP="00E86604">
      <w:pPr>
        <w:spacing w:after="0"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  <w:r w:rsidRPr="00DA2524"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  <w:t>4. Jakmile je vajíčko suché, sundejte gumičky.</w:t>
      </w:r>
    </w:p>
    <w:p w14:paraId="2DDB64A8" w14:textId="0DD7ABAF" w:rsidR="00E86604" w:rsidRPr="00DA2524" w:rsidRDefault="00E86604" w:rsidP="00E86604">
      <w:pPr>
        <w:spacing w:line="432" w:lineRule="atLeast"/>
        <w:rPr>
          <w:rFonts w:ascii="Open Sans" w:eastAsia="Times New Roman" w:hAnsi="Open Sans" w:cs="Times New Roman"/>
          <w:color w:val="2B2B2B"/>
          <w:sz w:val="21"/>
          <w:szCs w:val="21"/>
          <w:lang w:eastAsia="cs-CZ"/>
        </w:rPr>
      </w:pPr>
    </w:p>
    <w:p w14:paraId="01E3675E" w14:textId="77777777" w:rsidR="002943F3" w:rsidRDefault="002943F3"/>
    <w:sectPr w:rsidR="0029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33D78"/>
    <w:multiLevelType w:val="multilevel"/>
    <w:tmpl w:val="D7E2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04"/>
    <w:rsid w:val="002943F3"/>
    <w:rsid w:val="00E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143"/>
  <w15:chartTrackingRefBased/>
  <w15:docId w15:val="{A043BADF-C0F1-4295-B060-CFD23375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6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6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bystre-deti.cz/gumickova-velikonocni-vajic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ystre-deti.cz/author/martin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1</cp:revision>
  <dcterms:created xsi:type="dcterms:W3CDTF">2020-04-06T16:36:00Z</dcterms:created>
  <dcterms:modified xsi:type="dcterms:W3CDTF">2020-04-06T16:37:00Z</dcterms:modified>
</cp:coreProperties>
</file>